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7B4A0" w14:textId="77777777" w:rsidR="004F1B25" w:rsidRDefault="004F1B25" w:rsidP="004F1B25">
      <w:pPr>
        <w:rPr>
          <w:b/>
          <w:bCs/>
          <w:sz w:val="32"/>
          <w:szCs w:val="32"/>
        </w:rPr>
      </w:pPr>
      <w:r>
        <w:rPr>
          <w:noProof/>
        </w:rPr>
        <w:drawing>
          <wp:inline distT="114300" distB="114300" distL="114300" distR="114300" wp14:anchorId="4FBC5701" wp14:editId="0762A71F">
            <wp:extent cx="914400" cy="8382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914400" cy="838200"/>
                    </a:xfrm>
                    <a:prstGeom prst="rect">
                      <a:avLst/>
                    </a:prstGeom>
                    <a:ln/>
                  </pic:spPr>
                </pic:pic>
              </a:graphicData>
            </a:graphic>
          </wp:inline>
        </w:drawing>
      </w:r>
      <w:r w:rsidRPr="00281D27">
        <w:rPr>
          <w:color w:val="FF3399"/>
        </w:rPr>
        <w:tab/>
      </w:r>
      <w:r w:rsidRPr="00F129B5">
        <w:rPr>
          <w:b/>
          <w:bCs/>
          <w:sz w:val="40"/>
          <w:szCs w:val="40"/>
        </w:rPr>
        <w:t>Frequently Asked Questions</w:t>
      </w:r>
      <w:r>
        <w:rPr>
          <w:b/>
          <w:bCs/>
          <w:sz w:val="40"/>
          <w:szCs w:val="40"/>
        </w:rPr>
        <w:t xml:space="preserve">           </w:t>
      </w:r>
      <w:r>
        <w:rPr>
          <w:noProof/>
        </w:rPr>
        <w:drawing>
          <wp:inline distT="0" distB="0" distL="0" distR="0" wp14:anchorId="6EB1F6FF" wp14:editId="3C5D9151">
            <wp:extent cx="923925" cy="75593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31323" cy="761992"/>
                    </a:xfrm>
                    <a:prstGeom prst="rect">
                      <a:avLst/>
                    </a:prstGeom>
                  </pic:spPr>
                </pic:pic>
              </a:graphicData>
            </a:graphic>
          </wp:inline>
        </w:drawing>
      </w:r>
    </w:p>
    <w:p w14:paraId="15B9441B" w14:textId="77777777" w:rsidR="004F1B25" w:rsidRPr="004C05F0" w:rsidRDefault="004F1B25" w:rsidP="004F1B25">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659264" behindDoc="0" locked="0" layoutInCell="1" allowOverlap="1" wp14:anchorId="6C9CB3DA" wp14:editId="52ACB3D2">
                <wp:simplePos x="0" y="0"/>
                <wp:positionH relativeFrom="column">
                  <wp:posOffset>0</wp:posOffset>
                </wp:positionH>
                <wp:positionV relativeFrom="paragraph">
                  <wp:posOffset>-47626</wp:posOffset>
                </wp:positionV>
                <wp:extent cx="6445250" cy="51435"/>
                <wp:effectExtent l="0" t="0" r="12700" b="24765"/>
                <wp:wrapNone/>
                <wp:docPr id="3" name="Rectangle 3"/>
                <wp:cNvGraphicFramePr/>
                <a:graphic xmlns:a="http://schemas.openxmlformats.org/drawingml/2006/main">
                  <a:graphicData uri="http://schemas.microsoft.com/office/word/2010/wordprocessingShape">
                    <wps:wsp>
                      <wps:cNvSpPr/>
                      <wps:spPr>
                        <a:xfrm flipV="1">
                          <a:off x="0" y="0"/>
                          <a:ext cx="6445250" cy="51435"/>
                        </a:xfrm>
                        <a:prstGeom prst="rect">
                          <a:avLst/>
                        </a:prstGeom>
                        <a:solidFill>
                          <a:schemeClr val="accent6">
                            <a:lumMod val="75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51FB8BD9" id="Rectangle 3" o:spid="_x0000_s1026" style="position:absolute;margin-left:0;margin-top:-3.75pt;width:507.5pt;height:4.0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" fillcolor="#538135 [2409]" strokecolor="#375623 [1609]" strokeweight="1pt"/>
            </w:pict>
          </mc:Fallback>
        </mc:AlternateContent>
      </w:r>
    </w:p>
    <w:p w14:paraId="7F767B73" w14:textId="77777777" w:rsidR="004F1B25" w:rsidRPr="00805305" w:rsidRDefault="004F1B25" w:rsidP="004F1B25">
      <w:pPr>
        <w:spacing w:after="0"/>
        <w:rPr>
          <w:rFonts w:cstheme="minorHAnsi"/>
          <w:b/>
          <w:bCs/>
          <w:sz w:val="24"/>
          <w:szCs w:val="24"/>
          <w:shd w:val="clear" w:color="auto" w:fill="FFFFFF"/>
        </w:rPr>
      </w:pPr>
      <w:r w:rsidRPr="00805305">
        <w:rPr>
          <w:rFonts w:cstheme="minorHAnsi"/>
          <w:b/>
          <w:bCs/>
          <w:sz w:val="24"/>
          <w:szCs w:val="24"/>
          <w:shd w:val="clear" w:color="auto" w:fill="FFFFFF"/>
        </w:rPr>
        <w:t>What is Ariba?</w:t>
      </w:r>
    </w:p>
    <w:p w14:paraId="7F6ADB17" w14:textId="77777777" w:rsidR="004F1B25" w:rsidRPr="00AF7CA1" w:rsidRDefault="004F1B25" w:rsidP="004F1B25">
      <w:pPr>
        <w:pStyle w:val="NormalWeb"/>
        <w:rPr>
          <w:rFonts w:ascii="Calibri" w:hAnsi="Calibri" w:cs="Calibri"/>
          <w:sz w:val="22"/>
          <w:szCs w:val="22"/>
        </w:rPr>
      </w:pPr>
      <w:r w:rsidRPr="00AF7CA1">
        <w:rPr>
          <w:rFonts w:ascii="Calibri" w:hAnsi="Calibri" w:cs="Calibri"/>
          <w:sz w:val="22"/>
          <w:szCs w:val="22"/>
        </w:rPr>
        <w:t xml:space="preserve">The Ariba Network is a scalable network infrastructure that organizations can use to efficiently transact business with their trading partners. </w:t>
      </w:r>
    </w:p>
    <w:p w14:paraId="41640C59" w14:textId="77777777" w:rsidR="004F1B25" w:rsidRPr="00AF7CA1" w:rsidRDefault="004F1B25" w:rsidP="004F1B25">
      <w:pPr>
        <w:pStyle w:val="NormalWeb"/>
        <w:rPr>
          <w:rFonts w:ascii="Calibri" w:hAnsi="Calibri" w:cs="Calibri"/>
          <w:sz w:val="22"/>
          <w:szCs w:val="22"/>
        </w:rPr>
      </w:pPr>
      <w:r w:rsidRPr="00AF7CA1">
        <w:rPr>
          <w:rFonts w:ascii="Calibri" w:hAnsi="Calibri" w:cs="Calibri"/>
          <w:sz w:val="22"/>
          <w:szCs w:val="22"/>
        </w:rPr>
        <w:t>The Ariba Network offers suppliers a broad range of solutions and services to manage business transactions and content through a web browser, or electronically through EDI/cXML (integration).  Being part of the Ariba Network positions suppliers to attract further business from existing and new customers.</w:t>
      </w:r>
    </w:p>
    <w:p w14:paraId="363A8A13" w14:textId="77777777" w:rsidR="004F1B25" w:rsidRPr="00AF7CA1" w:rsidRDefault="004F1B25" w:rsidP="004F1B25">
      <w:pPr>
        <w:pStyle w:val="NormalWeb"/>
        <w:rPr>
          <w:rFonts w:ascii="Calibri" w:hAnsi="Calibri" w:cs="Calibri"/>
          <w:sz w:val="22"/>
          <w:szCs w:val="22"/>
        </w:rPr>
      </w:pPr>
      <w:r w:rsidRPr="00AF7CA1">
        <w:rPr>
          <w:rFonts w:ascii="Calibri" w:hAnsi="Calibri" w:cs="Calibri"/>
          <w:sz w:val="22"/>
          <w:szCs w:val="22"/>
        </w:rPr>
        <w:t>Below are links to your Ariba Network account, and other information about the Ariba Network.</w:t>
      </w:r>
    </w:p>
    <w:p w14:paraId="7ECFC946" w14:textId="77777777" w:rsidR="004F1B25" w:rsidRPr="00AF7CA1" w:rsidRDefault="004F1B25" w:rsidP="004F1B25">
      <w:pPr>
        <w:spacing w:after="0"/>
        <w:ind w:left="1440"/>
        <w:rPr>
          <w:rFonts w:ascii="Calibri" w:hAnsi="Calibri" w:cs="Calibri"/>
          <w:color w:val="0000FF"/>
          <w:u w:val="single"/>
        </w:rPr>
      </w:pPr>
      <w:r w:rsidRPr="00AF7CA1">
        <w:rPr>
          <w:rFonts w:ascii="Calibri" w:hAnsi="Calibri" w:cs="Calibri"/>
        </w:rPr>
        <w:t>Ariba Network Supplier Account:</w:t>
      </w:r>
      <w:r w:rsidRPr="00AF7CA1">
        <w:rPr>
          <w:rFonts w:ascii="Calibri" w:hAnsi="Calibri" w:cs="Calibri"/>
          <w:color w:val="000000"/>
        </w:rPr>
        <w:t xml:space="preserve"> </w:t>
      </w:r>
      <w:hyperlink r:id="rId12" w:history="1">
        <w:r w:rsidRPr="00AF7CA1">
          <w:rPr>
            <w:rStyle w:val="Hyperlink"/>
            <w:rFonts w:ascii="Calibri" w:hAnsi="Calibri" w:cs="Calibri"/>
          </w:rPr>
          <w:t>https://supplier.ariba.com</w:t>
        </w:r>
      </w:hyperlink>
    </w:p>
    <w:p w14:paraId="0469827C" w14:textId="77777777" w:rsidR="004F1B25" w:rsidRDefault="004F1B25" w:rsidP="004F1B25">
      <w:pPr>
        <w:spacing w:after="0"/>
        <w:ind w:left="1440"/>
        <w:rPr>
          <w:rFonts w:ascii="Calibri" w:hAnsi="Calibri" w:cs="Calibri"/>
          <w:color w:val="0000FF"/>
          <w:u w:val="single"/>
        </w:rPr>
      </w:pPr>
      <w:r w:rsidRPr="00AF7CA1">
        <w:rPr>
          <w:rFonts w:ascii="Calibri" w:hAnsi="Calibri" w:cs="Calibri"/>
        </w:rPr>
        <w:t>Ariba Network Information:</w:t>
      </w:r>
      <w:r w:rsidRPr="00AF7CA1">
        <w:rPr>
          <w:rFonts w:ascii="Calibri" w:hAnsi="Calibri" w:cs="Calibri"/>
          <w:color w:val="000000"/>
        </w:rPr>
        <w:t xml:space="preserve">  </w:t>
      </w:r>
      <w:hyperlink r:id="rId13" w:history="1">
        <w:r w:rsidRPr="006F5B52">
          <w:rPr>
            <w:rStyle w:val="Hyperlink"/>
            <w:rFonts w:ascii="Calibri" w:hAnsi="Calibri" w:cs="Calibri"/>
          </w:rPr>
          <w:t>https://www.ariba.com/supplier/suppliernetwork</w:t>
        </w:r>
      </w:hyperlink>
      <w:r>
        <w:rPr>
          <w:rFonts w:ascii="Calibri" w:hAnsi="Calibri" w:cs="Calibri"/>
          <w:color w:val="000000"/>
        </w:rPr>
        <w:tab/>
      </w:r>
    </w:p>
    <w:p w14:paraId="5EBF92DB" w14:textId="77777777" w:rsidR="004F1B25" w:rsidRPr="00AF7CA1" w:rsidRDefault="004F1B25" w:rsidP="004F1B25">
      <w:pPr>
        <w:spacing w:after="0"/>
        <w:ind w:left="1440"/>
        <w:rPr>
          <w:rFonts w:ascii="Calibri" w:hAnsi="Calibri" w:cs="Calibri"/>
          <w:color w:val="0000FF"/>
          <w:u w:val="single"/>
        </w:rPr>
      </w:pPr>
      <w:r w:rsidRPr="00AF7CA1">
        <w:rPr>
          <w:rFonts w:ascii="Calibri" w:hAnsi="Calibri" w:cs="Calibri"/>
        </w:rPr>
        <w:t>Ariba Network Supplier Membership:</w:t>
      </w:r>
      <w:r w:rsidRPr="00AF7CA1">
        <w:rPr>
          <w:rFonts w:ascii="Calibri" w:hAnsi="Calibri" w:cs="Calibri"/>
          <w:color w:val="000000"/>
        </w:rPr>
        <w:t xml:space="preserve"> </w:t>
      </w:r>
      <w:hyperlink r:id="rId14" w:history="1">
        <w:r w:rsidRPr="00AF7CA1">
          <w:rPr>
            <w:rStyle w:val="Hyperlink"/>
            <w:rFonts w:ascii="Calibri" w:hAnsi="Calibri" w:cs="Calibri"/>
          </w:rPr>
          <w:t>https://www.ariba.com/suppliermembership</w:t>
        </w:r>
      </w:hyperlink>
    </w:p>
    <w:p w14:paraId="7671C428" w14:textId="77777777" w:rsidR="004F1B25" w:rsidRDefault="004F1B25" w:rsidP="004F1B25">
      <w:pPr>
        <w:pStyle w:val="NormalWeb"/>
        <w:rPr>
          <w:rFonts w:ascii="Calibri" w:hAnsi="Calibri" w:cs="Calibri"/>
          <w:b/>
          <w:bCs/>
        </w:rPr>
      </w:pPr>
      <w:r>
        <w:rPr>
          <w:rFonts w:ascii="Calibri" w:hAnsi="Calibri" w:cs="Calibri"/>
          <w:b/>
          <w:bCs/>
        </w:rPr>
        <w:t>Why is Splunk asking suppliers to transact on the Ariba Network?</w:t>
      </w:r>
    </w:p>
    <w:p w14:paraId="057F2241" w14:textId="77777777" w:rsidR="004F1B25" w:rsidRPr="00D454DF" w:rsidRDefault="004F1B25" w:rsidP="004F1B25">
      <w:pPr>
        <w:pStyle w:val="NormalWeb"/>
        <w:rPr>
          <w:rFonts w:ascii="Calibri" w:hAnsi="Calibri" w:cs="Calibri"/>
          <w:sz w:val="22"/>
          <w:szCs w:val="22"/>
        </w:rPr>
      </w:pPr>
      <w:r>
        <w:rPr>
          <w:rFonts w:ascii="Calibri" w:hAnsi="Calibri" w:cs="Calibri"/>
          <w:sz w:val="22"/>
          <w:szCs w:val="22"/>
        </w:rPr>
        <w:t>Transacting on Ariba Network creates a seamless, transparent, and sustainable way to work together with its suppliers.</w:t>
      </w:r>
    </w:p>
    <w:p w14:paraId="7951C47E" w14:textId="77777777" w:rsidR="004F1B25" w:rsidRDefault="004F1B25" w:rsidP="004F1B25">
      <w:pPr>
        <w:pStyle w:val="NormalWeb"/>
        <w:rPr>
          <w:rFonts w:ascii="Calibri" w:hAnsi="Calibri" w:cs="Calibri"/>
          <w:b/>
          <w:bCs/>
        </w:rPr>
      </w:pPr>
      <w:r>
        <w:rPr>
          <w:rFonts w:ascii="Calibri" w:hAnsi="Calibri" w:cs="Calibri"/>
          <w:b/>
          <w:bCs/>
        </w:rPr>
        <w:t>What do I need to use the Ariba Network?</w:t>
      </w:r>
    </w:p>
    <w:p w14:paraId="50EC0E68" w14:textId="77777777" w:rsidR="004F1B25" w:rsidRPr="00E07E67" w:rsidRDefault="004F1B25" w:rsidP="004F1B25">
      <w:pPr>
        <w:pStyle w:val="NormalWeb"/>
        <w:rPr>
          <w:rFonts w:ascii="Calibri" w:hAnsi="Calibri" w:cs="Calibri"/>
          <w:sz w:val="22"/>
          <w:szCs w:val="22"/>
        </w:rPr>
      </w:pPr>
      <w:r w:rsidRPr="00E07E67">
        <w:rPr>
          <w:rFonts w:ascii="Calibri" w:hAnsi="Calibri" w:cs="Calibri"/>
          <w:sz w:val="22"/>
          <w:szCs w:val="22"/>
        </w:rPr>
        <w:t xml:space="preserve">The </w:t>
      </w:r>
      <w:r>
        <w:rPr>
          <w:rFonts w:ascii="Calibri" w:hAnsi="Calibri" w:cs="Calibri"/>
          <w:sz w:val="22"/>
          <w:szCs w:val="22"/>
        </w:rPr>
        <w:t>infrastructure required is a regular internet connection and a web browser.</w:t>
      </w:r>
    </w:p>
    <w:p w14:paraId="0AF196B5" w14:textId="77777777" w:rsidR="004F1B25" w:rsidRDefault="004F1B25" w:rsidP="004F1B25">
      <w:pPr>
        <w:pStyle w:val="NormalWeb"/>
        <w:rPr>
          <w:rFonts w:ascii="Calibri" w:hAnsi="Calibri" w:cs="Calibri"/>
          <w:b/>
          <w:bCs/>
        </w:rPr>
      </w:pPr>
      <w:r>
        <w:rPr>
          <w:rFonts w:ascii="Calibri" w:hAnsi="Calibri" w:cs="Calibri"/>
          <w:b/>
          <w:bCs/>
        </w:rPr>
        <w:t>Why did Splunk choose the Ariba Network?</w:t>
      </w:r>
    </w:p>
    <w:p w14:paraId="712F58F2" w14:textId="77777777" w:rsidR="004F1B25" w:rsidRDefault="004F1B25" w:rsidP="004F1B25">
      <w:pPr>
        <w:pStyle w:val="NormalWeb"/>
        <w:rPr>
          <w:rFonts w:ascii="Calibri" w:hAnsi="Calibri" w:cs="Calibri"/>
          <w:sz w:val="22"/>
          <w:szCs w:val="22"/>
        </w:rPr>
      </w:pPr>
      <w:r>
        <w:rPr>
          <w:rFonts w:ascii="Calibri" w:hAnsi="Calibri" w:cs="Calibri"/>
          <w:sz w:val="22"/>
          <w:szCs w:val="22"/>
        </w:rPr>
        <w:t>Ariba Network provides fast transmission, tracking and processing of orders and invoices.  Ariba makes fulfillment simple and easy by extending timely PO confirmation with traceability, knowing when you will get paid, and for what, and getting rid of paper and  going digital with electronic invoicing and in return get better visibility into payments.</w:t>
      </w:r>
    </w:p>
    <w:p w14:paraId="407428C9" w14:textId="77777777" w:rsidR="004F1B25" w:rsidRPr="00E07E67" w:rsidRDefault="004F1B25" w:rsidP="004F1B25">
      <w:pPr>
        <w:pStyle w:val="NormalWeb"/>
        <w:rPr>
          <w:rFonts w:ascii="Calibri" w:hAnsi="Calibri" w:cs="Calibri"/>
          <w:b/>
          <w:bCs/>
        </w:rPr>
      </w:pPr>
      <w:r w:rsidRPr="00E07E67">
        <w:rPr>
          <w:rFonts w:ascii="Calibri" w:hAnsi="Calibri" w:cs="Calibri"/>
          <w:b/>
          <w:bCs/>
        </w:rPr>
        <w:t>What do I need to know when submitting invoices to Splunk through the Ariba Network?</w:t>
      </w:r>
    </w:p>
    <w:p w14:paraId="434D7E03" w14:textId="77777777" w:rsidR="004F1B25" w:rsidRDefault="004F1B25" w:rsidP="004F1B25">
      <w:pPr>
        <w:pStyle w:val="NormalWeb"/>
        <w:rPr>
          <w:rFonts w:asciiTheme="minorHAnsi" w:hAnsiTheme="minorHAnsi" w:cstheme="minorHAnsi"/>
          <w:sz w:val="22"/>
          <w:szCs w:val="22"/>
        </w:rPr>
      </w:pPr>
      <w:r w:rsidRPr="004B34B4">
        <w:rPr>
          <w:rFonts w:asciiTheme="minorHAnsi" w:hAnsiTheme="minorHAnsi" w:cstheme="minorHAnsi"/>
          <w:sz w:val="22"/>
          <w:szCs w:val="22"/>
        </w:rPr>
        <w:t>It is important to review the information, training materials and reference documents provided on Splunk’s Supplier Information Portal.</w:t>
      </w:r>
      <w:r w:rsidRPr="004B34B4">
        <w:rPr>
          <w:rFonts w:asciiTheme="minorHAnsi" w:hAnsiTheme="minorHAnsi" w:cstheme="minorHAnsi"/>
          <w:sz w:val="22"/>
          <w:szCs w:val="22"/>
        </w:rPr>
        <w:br/>
      </w:r>
      <w:r w:rsidRPr="004B34B4">
        <w:rPr>
          <w:rFonts w:asciiTheme="minorHAnsi" w:hAnsiTheme="minorHAnsi" w:cstheme="minorHAnsi"/>
          <w:sz w:val="22"/>
          <w:szCs w:val="22"/>
        </w:rPr>
        <w:br/>
        <w:t>- Log into you</w:t>
      </w:r>
      <w:r>
        <w:rPr>
          <w:rFonts w:asciiTheme="minorHAnsi" w:hAnsiTheme="minorHAnsi" w:cstheme="minorHAnsi"/>
          <w:sz w:val="22"/>
          <w:szCs w:val="22"/>
        </w:rPr>
        <w:t>r</w:t>
      </w:r>
      <w:r w:rsidRPr="004B34B4">
        <w:rPr>
          <w:rFonts w:asciiTheme="minorHAnsi" w:hAnsiTheme="minorHAnsi" w:cstheme="minorHAnsi"/>
          <w:sz w:val="22"/>
          <w:szCs w:val="22"/>
        </w:rPr>
        <w:t xml:space="preserve"> Production Ariba Network Account (</w:t>
      </w:r>
      <w:hyperlink r:id="rId15" w:history="1">
        <w:r w:rsidRPr="004B34B4">
          <w:rPr>
            <w:rStyle w:val="Hyperlink"/>
            <w:rFonts w:asciiTheme="minorHAnsi" w:hAnsiTheme="minorHAnsi" w:cstheme="minorHAnsi"/>
            <w:sz w:val="22"/>
            <w:szCs w:val="22"/>
          </w:rPr>
          <w:t>https://supplier.ariba.com</w:t>
        </w:r>
      </w:hyperlink>
      <w:r w:rsidRPr="004B34B4">
        <w:rPr>
          <w:rFonts w:asciiTheme="minorHAnsi" w:hAnsiTheme="minorHAnsi" w:cstheme="minorHAnsi"/>
          <w:sz w:val="22"/>
          <w:szCs w:val="22"/>
        </w:rPr>
        <w:t xml:space="preserve">) </w:t>
      </w:r>
      <w:r w:rsidRPr="004B34B4">
        <w:rPr>
          <w:rFonts w:asciiTheme="minorHAnsi" w:hAnsiTheme="minorHAnsi" w:cstheme="minorHAnsi"/>
          <w:sz w:val="22"/>
          <w:szCs w:val="22"/>
        </w:rPr>
        <w:br/>
      </w:r>
      <w:r w:rsidRPr="004B34B4">
        <w:rPr>
          <w:rFonts w:asciiTheme="minorHAnsi" w:hAnsiTheme="minorHAnsi" w:cstheme="minorHAnsi"/>
          <w:sz w:val="22"/>
          <w:szCs w:val="22"/>
        </w:rPr>
        <w:lastRenderedPageBreak/>
        <w:t xml:space="preserve">- From the Administrator Navigation Drop-Down Menu, Select </w:t>
      </w:r>
      <w:r w:rsidRPr="004B34B4">
        <w:rPr>
          <w:rFonts w:asciiTheme="minorHAnsi" w:hAnsiTheme="minorHAnsi" w:cstheme="minorHAnsi"/>
          <w:i/>
          <w:sz w:val="22"/>
          <w:szCs w:val="22"/>
        </w:rPr>
        <w:t>Customer Relationships</w:t>
      </w:r>
      <w:r w:rsidRPr="004B34B4">
        <w:rPr>
          <w:rFonts w:asciiTheme="minorHAnsi" w:hAnsiTheme="minorHAnsi" w:cstheme="minorHAnsi"/>
          <w:i/>
          <w:sz w:val="22"/>
          <w:szCs w:val="22"/>
        </w:rPr>
        <w:br/>
      </w:r>
      <w:r w:rsidRPr="004B34B4">
        <w:rPr>
          <w:rFonts w:asciiTheme="minorHAnsi" w:hAnsiTheme="minorHAnsi" w:cstheme="minorHAnsi"/>
          <w:sz w:val="22"/>
          <w:szCs w:val="22"/>
        </w:rPr>
        <w:t xml:space="preserve">- Locate Splunk and click the </w:t>
      </w:r>
      <w:r w:rsidRPr="004B34B4">
        <w:rPr>
          <w:rFonts w:asciiTheme="minorHAnsi" w:hAnsiTheme="minorHAnsi" w:cstheme="minorHAnsi"/>
          <w:i/>
          <w:sz w:val="22"/>
          <w:szCs w:val="22"/>
        </w:rPr>
        <w:t xml:space="preserve">Supplier Information Portal </w:t>
      </w:r>
      <w:r w:rsidRPr="004B34B4">
        <w:rPr>
          <w:rFonts w:asciiTheme="minorHAnsi" w:hAnsiTheme="minorHAnsi" w:cstheme="minorHAnsi"/>
          <w:sz w:val="22"/>
          <w:szCs w:val="22"/>
        </w:rPr>
        <w:t>link next to their name</w:t>
      </w:r>
    </w:p>
    <w:p w14:paraId="0EE80E83" w14:textId="77777777" w:rsidR="004F1B25" w:rsidRDefault="004F1B25" w:rsidP="004F1B25">
      <w:pPr>
        <w:pStyle w:val="NormalWeb"/>
        <w:spacing w:after="0" w:afterAutospacing="0"/>
        <w:rPr>
          <w:rFonts w:asciiTheme="minorHAnsi" w:hAnsiTheme="minorHAnsi" w:cstheme="minorHAnsi"/>
          <w:b/>
          <w:bCs/>
        </w:rPr>
      </w:pPr>
      <w:r w:rsidRPr="00B80AA3">
        <w:rPr>
          <w:rFonts w:asciiTheme="minorHAnsi" w:hAnsiTheme="minorHAnsi" w:cstheme="minorHAnsi"/>
          <w:b/>
          <w:bCs/>
        </w:rPr>
        <w:t>What</w:t>
      </w:r>
      <w:r>
        <w:rPr>
          <w:rFonts w:asciiTheme="minorHAnsi" w:hAnsiTheme="minorHAnsi" w:cstheme="minorHAnsi"/>
          <w:b/>
          <w:bCs/>
        </w:rPr>
        <w:t xml:space="preserve"> will change when you join the Ariba Network?</w:t>
      </w:r>
    </w:p>
    <w:p w14:paraId="77816DC3" w14:textId="77777777" w:rsidR="004F1B25" w:rsidRDefault="004F1B25" w:rsidP="004F1B25">
      <w:pPr>
        <w:pStyle w:val="NormalWeb"/>
        <w:numPr>
          <w:ilvl w:val="0"/>
          <w:numId w:val="1"/>
        </w:numPr>
        <w:spacing w:after="0" w:afterAutospacing="0"/>
        <w:jc w:val="both"/>
        <w:rPr>
          <w:rFonts w:asciiTheme="minorHAnsi" w:hAnsiTheme="minorHAnsi" w:cstheme="minorHAnsi"/>
          <w:sz w:val="22"/>
          <w:szCs w:val="22"/>
        </w:rPr>
      </w:pPr>
      <w:r w:rsidRPr="00A76CBD">
        <w:rPr>
          <w:rFonts w:asciiTheme="minorHAnsi" w:hAnsiTheme="minorHAnsi" w:cstheme="minorHAnsi"/>
          <w:sz w:val="22"/>
          <w:szCs w:val="22"/>
        </w:rPr>
        <w:t>Purchase Orders will be sent through Ariba Network instead of via email</w:t>
      </w:r>
    </w:p>
    <w:p w14:paraId="3B5CB831" w14:textId="77777777" w:rsidR="004F1B25" w:rsidRDefault="004F1B25" w:rsidP="004F1B25">
      <w:pPr>
        <w:pStyle w:val="NormalWeb"/>
        <w:numPr>
          <w:ilvl w:val="0"/>
          <w:numId w:val="1"/>
        </w:numPr>
        <w:spacing w:after="0" w:afterAutospacing="0"/>
        <w:jc w:val="both"/>
        <w:rPr>
          <w:rFonts w:asciiTheme="minorHAnsi" w:hAnsiTheme="minorHAnsi" w:cstheme="minorHAnsi"/>
          <w:sz w:val="22"/>
          <w:szCs w:val="22"/>
        </w:rPr>
      </w:pPr>
      <w:r>
        <w:rPr>
          <w:rFonts w:asciiTheme="minorHAnsi" w:hAnsiTheme="minorHAnsi" w:cstheme="minorHAnsi"/>
          <w:sz w:val="22"/>
          <w:szCs w:val="22"/>
        </w:rPr>
        <w:t>Suppliers will use the Ariba Network platform to confirm the PO (confirming quantity, delivery date, etc.) and submit invoices</w:t>
      </w:r>
    </w:p>
    <w:p w14:paraId="6F130E6F" w14:textId="77777777" w:rsidR="004F1B25" w:rsidRDefault="004F1B25" w:rsidP="004F1B25">
      <w:pPr>
        <w:pStyle w:val="NormalWeb"/>
        <w:numPr>
          <w:ilvl w:val="0"/>
          <w:numId w:val="1"/>
        </w:numPr>
        <w:spacing w:after="0" w:afterAutospacing="0"/>
        <w:jc w:val="both"/>
        <w:rPr>
          <w:rFonts w:asciiTheme="minorHAnsi" w:hAnsiTheme="minorHAnsi" w:cstheme="minorHAnsi"/>
          <w:sz w:val="22"/>
          <w:szCs w:val="22"/>
        </w:rPr>
      </w:pPr>
      <w:r>
        <w:rPr>
          <w:rFonts w:asciiTheme="minorHAnsi" w:hAnsiTheme="minorHAnsi" w:cstheme="minorHAnsi"/>
          <w:sz w:val="22"/>
          <w:szCs w:val="22"/>
        </w:rPr>
        <w:t xml:space="preserve">Suppliers should contact </w:t>
      </w:r>
      <w:hyperlink r:id="rId16" w:history="1">
        <w:r w:rsidRPr="009C1AFA">
          <w:rPr>
            <w:rStyle w:val="Hyperlink"/>
            <w:rFonts w:asciiTheme="minorHAnsi" w:hAnsiTheme="minorHAnsi" w:cstheme="minorHAnsi"/>
            <w:sz w:val="22"/>
            <w:szCs w:val="22"/>
          </w:rPr>
          <w:t>supplier@splunk.com</w:t>
        </w:r>
      </w:hyperlink>
      <w:r>
        <w:rPr>
          <w:rFonts w:asciiTheme="minorHAnsi" w:hAnsiTheme="minorHAnsi" w:cstheme="minorHAnsi"/>
          <w:sz w:val="22"/>
          <w:szCs w:val="22"/>
        </w:rPr>
        <w:t xml:space="preserve"> if they identify missing lines in the PO</w:t>
      </w:r>
    </w:p>
    <w:p w14:paraId="491DA1F9" w14:textId="77777777" w:rsidR="004F1B25" w:rsidRDefault="004F1B25" w:rsidP="004F1B25">
      <w:pPr>
        <w:pStyle w:val="NormalWeb"/>
        <w:rPr>
          <w:rFonts w:asciiTheme="minorHAnsi" w:hAnsiTheme="minorHAnsi" w:cstheme="minorHAnsi"/>
          <w:b/>
          <w:bCs/>
        </w:rPr>
      </w:pPr>
      <w:r w:rsidRPr="000C038A">
        <w:rPr>
          <w:rFonts w:asciiTheme="minorHAnsi" w:hAnsiTheme="minorHAnsi" w:cstheme="minorHAnsi"/>
          <w:b/>
          <w:bCs/>
        </w:rPr>
        <w:t>What if I do not want to participate?</w:t>
      </w:r>
    </w:p>
    <w:p w14:paraId="10DBABCC" w14:textId="77777777" w:rsidR="004F1B25" w:rsidRDefault="004F1B25" w:rsidP="004F1B25">
      <w:pPr>
        <w:pStyle w:val="NormalWeb"/>
        <w:rPr>
          <w:rFonts w:ascii="Calibri" w:hAnsi="Calibri" w:cs="Calibri"/>
          <w:sz w:val="22"/>
          <w:szCs w:val="22"/>
        </w:rPr>
      </w:pPr>
      <w:r w:rsidRPr="000C038A">
        <w:rPr>
          <w:rFonts w:ascii="Calibri" w:hAnsi="Calibri" w:cs="Calibri"/>
          <w:sz w:val="22"/>
          <w:szCs w:val="22"/>
        </w:rPr>
        <w:t xml:space="preserve">Splunk is committed to the success of this initiative and making the transition to this new process as seamless to its suppliers as possible.  </w:t>
      </w:r>
      <w:r>
        <w:rPr>
          <w:rFonts w:ascii="Calibri" w:hAnsi="Calibri" w:cs="Calibri"/>
          <w:sz w:val="22"/>
          <w:szCs w:val="22"/>
        </w:rPr>
        <w:t xml:space="preserve">We strongly encourage you to participate in this program, but if you still wish not to participate, you can receive the PO via Ariba Network and reach out to </w:t>
      </w:r>
      <w:hyperlink r:id="rId17" w:history="1">
        <w:r w:rsidRPr="009C1AFA">
          <w:rPr>
            <w:rStyle w:val="Hyperlink"/>
            <w:rFonts w:ascii="Calibri" w:hAnsi="Calibri" w:cs="Calibri"/>
            <w:sz w:val="22"/>
            <w:szCs w:val="22"/>
          </w:rPr>
          <w:t>supplier@splunk.com</w:t>
        </w:r>
      </w:hyperlink>
      <w:r>
        <w:rPr>
          <w:rFonts w:ascii="Calibri" w:hAnsi="Calibri" w:cs="Calibri"/>
          <w:sz w:val="22"/>
          <w:szCs w:val="22"/>
        </w:rPr>
        <w:t xml:space="preserve"> for invoice submission.</w:t>
      </w:r>
    </w:p>
    <w:p w14:paraId="565A5885" w14:textId="77777777" w:rsidR="004F1B25" w:rsidRPr="00007495" w:rsidRDefault="004F1B25" w:rsidP="004F1B25">
      <w:pPr>
        <w:pStyle w:val="NormalWeb"/>
        <w:rPr>
          <w:rFonts w:ascii="Calibri" w:hAnsi="Calibri" w:cs="Calibri"/>
          <w:b/>
          <w:bCs/>
        </w:rPr>
      </w:pPr>
      <w:r w:rsidRPr="00007495">
        <w:rPr>
          <w:rFonts w:ascii="Calibri" w:hAnsi="Calibri" w:cs="Calibri"/>
          <w:b/>
          <w:bCs/>
        </w:rPr>
        <w:t>How do I register on the Ariba Network?</w:t>
      </w:r>
    </w:p>
    <w:p w14:paraId="6302D4FC" w14:textId="77777777" w:rsidR="004F1B25" w:rsidRDefault="004F1B25" w:rsidP="004F1B25">
      <w:pPr>
        <w:pStyle w:val="NormalWeb"/>
        <w:rPr>
          <w:rFonts w:ascii="Calibri" w:hAnsi="Calibri" w:cs="Calibri"/>
          <w:i/>
          <w:sz w:val="22"/>
          <w:szCs w:val="22"/>
        </w:rPr>
      </w:pPr>
      <w:r w:rsidRPr="00007495">
        <w:rPr>
          <w:rFonts w:ascii="Calibri" w:hAnsi="Calibri" w:cs="Calibri"/>
          <w:sz w:val="22"/>
          <w:szCs w:val="22"/>
        </w:rPr>
        <w:t>Ariba and Splunk are in the process of contacting suppliers.  This will be done in phases and suppliers will be contacted when they are expected to convert to this new process.</w:t>
      </w:r>
      <w:r w:rsidRPr="00007495">
        <w:rPr>
          <w:rFonts w:ascii="Calibri" w:hAnsi="Calibri" w:cs="Calibri"/>
          <w:sz w:val="22"/>
          <w:szCs w:val="22"/>
        </w:rPr>
        <w:br/>
      </w:r>
      <w:r w:rsidRPr="00007495">
        <w:rPr>
          <w:rFonts w:ascii="Calibri" w:hAnsi="Calibri" w:cs="Calibri"/>
          <w:sz w:val="22"/>
          <w:szCs w:val="22"/>
        </w:rPr>
        <w:br/>
        <w:t xml:space="preserve">Suppliers will also receive electronic information explaining how to register on the Ariba Network.  This will come via email in the form of a </w:t>
      </w:r>
      <w:r w:rsidRPr="00007495">
        <w:rPr>
          <w:rFonts w:ascii="Calibri" w:hAnsi="Calibri" w:cs="Calibri"/>
          <w:i/>
          <w:sz w:val="22"/>
          <w:szCs w:val="22"/>
        </w:rPr>
        <w:t>Trading Relationship Request Letter</w:t>
      </w:r>
      <w:r w:rsidRPr="00007495">
        <w:rPr>
          <w:rFonts w:ascii="Calibri" w:hAnsi="Calibri" w:cs="Calibri"/>
          <w:sz w:val="22"/>
          <w:szCs w:val="22"/>
        </w:rPr>
        <w:t>.  This will explain the process/steps to creating your Ariba Network account. Ariba will also contact and assist suppliers individually throughout this process to ensure a smooth transition.</w:t>
      </w:r>
      <w:r w:rsidRPr="00007495">
        <w:rPr>
          <w:rFonts w:ascii="Calibri" w:hAnsi="Calibri" w:cs="Calibri"/>
          <w:sz w:val="22"/>
          <w:szCs w:val="22"/>
        </w:rPr>
        <w:br/>
      </w:r>
      <w:r w:rsidRPr="00007495">
        <w:rPr>
          <w:rFonts w:ascii="Calibri" w:hAnsi="Calibri" w:cs="Calibri"/>
          <w:sz w:val="22"/>
          <w:szCs w:val="22"/>
        </w:rPr>
        <w:br/>
      </w:r>
      <w:r w:rsidRPr="004769E9">
        <w:rPr>
          <w:rFonts w:ascii="Calibri" w:hAnsi="Calibri" w:cs="Calibri"/>
          <w:b/>
          <w:bCs/>
          <w:i/>
          <w:sz w:val="22"/>
          <w:szCs w:val="22"/>
        </w:rPr>
        <w:t>Note</w:t>
      </w:r>
      <w:r w:rsidRPr="00007495">
        <w:rPr>
          <w:rFonts w:ascii="Calibri" w:hAnsi="Calibri" w:cs="Calibri"/>
          <w:i/>
          <w:sz w:val="22"/>
          <w:szCs w:val="22"/>
        </w:rPr>
        <w:t>: If you already have an existing Ariba Network account, you can leverage your existing Ariba Network account to transact with Splunk.</w:t>
      </w:r>
    </w:p>
    <w:p w14:paraId="7EB1AC3F" w14:textId="77777777" w:rsidR="004F1B25" w:rsidRPr="00007495" w:rsidRDefault="004F1B25" w:rsidP="004F1B25">
      <w:pPr>
        <w:pStyle w:val="NormalWeb"/>
        <w:rPr>
          <w:rFonts w:ascii="Calibri" w:hAnsi="Calibri" w:cs="Calibri"/>
          <w:b/>
          <w:bCs/>
          <w:iCs/>
        </w:rPr>
      </w:pPr>
      <w:r w:rsidRPr="00007495">
        <w:rPr>
          <w:rFonts w:ascii="Calibri" w:hAnsi="Calibri" w:cs="Calibri"/>
          <w:b/>
          <w:bCs/>
          <w:iCs/>
        </w:rPr>
        <w:t>What if I forgot my password?</w:t>
      </w:r>
    </w:p>
    <w:p w14:paraId="0129F1E3" w14:textId="77777777" w:rsidR="004F1B25" w:rsidRDefault="004F1B25" w:rsidP="004F1B25">
      <w:pPr>
        <w:pStyle w:val="NormalWeb"/>
        <w:rPr>
          <w:rFonts w:asciiTheme="minorHAnsi" w:hAnsiTheme="minorHAnsi" w:cstheme="minorHAnsi"/>
          <w:sz w:val="22"/>
          <w:szCs w:val="22"/>
        </w:rPr>
      </w:pPr>
      <w:r w:rsidRPr="00007495">
        <w:rPr>
          <w:rFonts w:asciiTheme="minorHAnsi" w:hAnsiTheme="minorHAnsi" w:cstheme="minorHAnsi"/>
          <w:sz w:val="22"/>
          <w:szCs w:val="22"/>
        </w:rPr>
        <w:t xml:space="preserve">If you forget your Ariba Network Password, click the </w:t>
      </w:r>
      <w:r w:rsidRPr="00007495">
        <w:rPr>
          <w:rFonts w:asciiTheme="minorHAnsi" w:hAnsiTheme="minorHAnsi" w:cstheme="minorHAnsi"/>
          <w:bCs/>
          <w:sz w:val="22"/>
          <w:szCs w:val="22"/>
        </w:rPr>
        <w:t xml:space="preserve">Forgot Password link at </w:t>
      </w:r>
      <w:hyperlink r:id="rId18" w:history="1">
        <w:r w:rsidRPr="00007495">
          <w:rPr>
            <w:rStyle w:val="Hyperlink"/>
            <w:rFonts w:asciiTheme="minorHAnsi" w:hAnsiTheme="minorHAnsi" w:cstheme="minorHAnsi"/>
            <w:bCs/>
            <w:sz w:val="22"/>
            <w:szCs w:val="22"/>
          </w:rPr>
          <w:t>https://supplier.ariba.com</w:t>
        </w:r>
      </w:hyperlink>
      <w:r w:rsidRPr="00007495">
        <w:rPr>
          <w:rFonts w:asciiTheme="minorHAnsi" w:hAnsiTheme="minorHAnsi" w:cstheme="minorHAnsi"/>
          <w:sz w:val="22"/>
          <w:szCs w:val="22"/>
        </w:rPr>
        <w:t>.  You will be prompted through the process of resetting your Ariba Network password.</w:t>
      </w:r>
    </w:p>
    <w:p w14:paraId="413154D3" w14:textId="77777777" w:rsidR="004F1B25" w:rsidRDefault="004F1B25" w:rsidP="004F1B25">
      <w:pPr>
        <w:spacing w:after="0"/>
        <w:rPr>
          <w:rFonts w:cstheme="minorHAnsi"/>
          <w:b/>
          <w:bCs/>
          <w:color w:val="3B4047"/>
          <w:sz w:val="24"/>
          <w:szCs w:val="24"/>
          <w:shd w:val="clear" w:color="auto" w:fill="FFFFFF"/>
        </w:rPr>
      </w:pPr>
      <w:r w:rsidRPr="00507DD9">
        <w:rPr>
          <w:rFonts w:cstheme="minorHAnsi"/>
          <w:b/>
          <w:bCs/>
          <w:sz w:val="24"/>
          <w:szCs w:val="24"/>
          <w:shd w:val="clear" w:color="auto" w:fill="FFFFFF"/>
        </w:rPr>
        <w:t>Who do I reach out if I have a new point of contact that I want to provide?</w:t>
      </w:r>
    </w:p>
    <w:p w14:paraId="1C9007CF" w14:textId="77777777" w:rsidR="004F1B25" w:rsidRDefault="004F1B25" w:rsidP="004F1B25">
      <w:pPr>
        <w:spacing w:after="0"/>
        <w:rPr>
          <w:rFonts w:cstheme="minorHAnsi"/>
          <w:b/>
          <w:bCs/>
          <w:color w:val="3B4047"/>
          <w:sz w:val="24"/>
          <w:szCs w:val="24"/>
          <w:shd w:val="clear" w:color="auto" w:fill="FFFFFF"/>
        </w:rPr>
      </w:pPr>
    </w:p>
    <w:p w14:paraId="5C885761" w14:textId="77777777" w:rsidR="004F1B25" w:rsidRDefault="004F1B25" w:rsidP="004F1B25">
      <w:pPr>
        <w:spacing w:after="0"/>
        <w:rPr>
          <w:rFonts w:cstheme="minorHAnsi"/>
          <w:color w:val="3B4047"/>
          <w:shd w:val="clear" w:color="auto" w:fill="FFFFFF"/>
        </w:rPr>
      </w:pPr>
      <w:r w:rsidRPr="00ED0168">
        <w:rPr>
          <w:rFonts w:cstheme="minorHAnsi"/>
          <w:color w:val="3B4047"/>
          <w:shd w:val="clear" w:color="auto" w:fill="FFFFFF"/>
        </w:rPr>
        <w:t xml:space="preserve">You may reach out to </w:t>
      </w:r>
      <w:hyperlink r:id="rId19" w:history="1">
        <w:r w:rsidRPr="00ED0168">
          <w:rPr>
            <w:rStyle w:val="Hyperlink"/>
            <w:rFonts w:cstheme="minorHAnsi"/>
            <w:shd w:val="clear" w:color="auto" w:fill="FFFFFF"/>
          </w:rPr>
          <w:t>supplier@splunk.com</w:t>
        </w:r>
      </w:hyperlink>
      <w:r w:rsidRPr="00ED0168">
        <w:rPr>
          <w:rFonts w:cstheme="minorHAnsi"/>
          <w:color w:val="3B4047"/>
          <w:shd w:val="clear" w:color="auto" w:fill="FFFFFF"/>
        </w:rPr>
        <w:t xml:space="preserve"> and the</w:t>
      </w:r>
      <w:r>
        <w:rPr>
          <w:rFonts w:cstheme="minorHAnsi"/>
          <w:color w:val="3B4047"/>
          <w:shd w:val="clear" w:color="auto" w:fill="FFFFFF"/>
        </w:rPr>
        <w:t xml:space="preserve"> supplier enablement</w:t>
      </w:r>
      <w:r w:rsidRPr="00ED0168">
        <w:rPr>
          <w:rFonts w:cstheme="minorHAnsi"/>
          <w:color w:val="3B4047"/>
          <w:shd w:val="clear" w:color="auto" w:fill="FFFFFF"/>
        </w:rPr>
        <w:t xml:space="preserve"> team will update your records.</w:t>
      </w:r>
    </w:p>
    <w:p w14:paraId="758D1381" w14:textId="77777777" w:rsidR="004F1B25" w:rsidRDefault="004F1B25" w:rsidP="004F1B25">
      <w:pPr>
        <w:spacing w:after="0"/>
        <w:rPr>
          <w:rFonts w:cstheme="minorHAnsi"/>
          <w:color w:val="3B4047"/>
          <w:shd w:val="clear" w:color="auto" w:fill="FFFFFF"/>
        </w:rPr>
      </w:pPr>
    </w:p>
    <w:p w14:paraId="403231F3" w14:textId="77777777" w:rsidR="004F1B25" w:rsidRPr="00507DD9" w:rsidRDefault="004F1B25" w:rsidP="004F1B25">
      <w:pPr>
        <w:spacing w:after="0"/>
        <w:rPr>
          <w:rFonts w:cstheme="minorHAnsi"/>
          <w:b/>
          <w:bCs/>
          <w:sz w:val="24"/>
          <w:szCs w:val="24"/>
          <w:shd w:val="clear" w:color="auto" w:fill="FFFFFF"/>
        </w:rPr>
      </w:pPr>
      <w:r w:rsidRPr="00507DD9">
        <w:rPr>
          <w:rFonts w:cstheme="minorHAnsi"/>
          <w:b/>
          <w:bCs/>
          <w:sz w:val="24"/>
          <w:szCs w:val="24"/>
          <w:shd w:val="clear" w:color="auto" w:fill="FFFFFF"/>
        </w:rPr>
        <w:t>I will register, but I will need more information.</w:t>
      </w:r>
    </w:p>
    <w:p w14:paraId="60B31B4E" w14:textId="77777777" w:rsidR="004F1B25" w:rsidRDefault="004F1B25" w:rsidP="004F1B25">
      <w:pPr>
        <w:spacing w:after="0"/>
        <w:rPr>
          <w:rFonts w:cstheme="minorHAnsi"/>
          <w:b/>
          <w:bCs/>
          <w:color w:val="3B4047"/>
          <w:sz w:val="24"/>
          <w:szCs w:val="24"/>
          <w:shd w:val="clear" w:color="auto" w:fill="FFFFFF"/>
        </w:rPr>
      </w:pPr>
    </w:p>
    <w:p w14:paraId="522B6BFB" w14:textId="77777777" w:rsidR="004F1B25" w:rsidRDefault="004F1B25" w:rsidP="004F1B25">
      <w:pPr>
        <w:spacing w:after="0"/>
        <w:rPr>
          <w:rFonts w:cstheme="minorHAnsi"/>
          <w:color w:val="3B4047"/>
          <w:shd w:val="clear" w:color="auto" w:fill="FFFFFF"/>
        </w:rPr>
      </w:pPr>
      <w:r w:rsidRPr="00D97364">
        <w:rPr>
          <w:rFonts w:cstheme="minorHAnsi"/>
          <w:color w:val="3B4047"/>
          <w:shd w:val="clear" w:color="auto" w:fill="FFFFFF"/>
        </w:rPr>
        <w:t>We have a timeline that we are looking at and we will pass more information as we get closer to executing our timelines.</w:t>
      </w:r>
    </w:p>
    <w:p w14:paraId="66DA648F" w14:textId="77777777" w:rsidR="004F1B25" w:rsidRDefault="004F1B25" w:rsidP="004F1B25">
      <w:pPr>
        <w:pStyle w:val="NormalWeb"/>
        <w:rPr>
          <w:rFonts w:ascii="Calibri" w:hAnsi="Calibri" w:cs="Calibri"/>
          <w:b/>
          <w:bCs/>
        </w:rPr>
      </w:pPr>
      <w:r w:rsidRPr="00007495">
        <w:rPr>
          <w:rFonts w:ascii="Calibri" w:hAnsi="Calibri" w:cs="Calibri"/>
          <w:b/>
          <w:bCs/>
        </w:rPr>
        <w:t>Is there a cost to transacting business on the Ariba Network?</w:t>
      </w:r>
    </w:p>
    <w:p w14:paraId="63509CC3" w14:textId="77777777" w:rsidR="004F1B25" w:rsidRPr="00007495" w:rsidRDefault="004F1B25" w:rsidP="004F1B25">
      <w:pPr>
        <w:pStyle w:val="NormalWeb"/>
        <w:spacing w:before="0" w:beforeAutospacing="0" w:after="0" w:afterAutospacing="0"/>
        <w:rPr>
          <w:rFonts w:ascii="Calibri" w:hAnsi="Calibri" w:cs="Calibri"/>
          <w:sz w:val="22"/>
          <w:szCs w:val="22"/>
        </w:rPr>
      </w:pPr>
      <w:r w:rsidRPr="00007495">
        <w:rPr>
          <w:rFonts w:ascii="Calibri" w:hAnsi="Calibri" w:cs="Calibri"/>
          <w:sz w:val="22"/>
          <w:szCs w:val="22"/>
        </w:rPr>
        <w:lastRenderedPageBreak/>
        <w:t>Review details of potential charges directly on the Ariba website.</w:t>
      </w:r>
    </w:p>
    <w:p w14:paraId="269AC460" w14:textId="77777777" w:rsidR="004F1B25" w:rsidRPr="00EA00E1" w:rsidRDefault="007F5F70" w:rsidP="004F1B25">
      <w:pPr>
        <w:rPr>
          <w:rFonts w:ascii="Calibri" w:hAnsi="Calibri" w:cs="Calibri"/>
          <w:sz w:val="20"/>
          <w:szCs w:val="20"/>
        </w:rPr>
      </w:pPr>
      <w:hyperlink r:id="rId20" w:history="1">
        <w:r w:rsidR="004F1B25" w:rsidRPr="006F5B52">
          <w:rPr>
            <w:rStyle w:val="Hyperlink"/>
          </w:rPr>
          <w:t>https://www.ariba.com/ariba-network/ariba-network-for-suppliers/accounts-and-pricing</w:t>
        </w:r>
      </w:hyperlink>
    </w:p>
    <w:p w14:paraId="1A6C610E" w14:textId="77777777" w:rsidR="004F1B25" w:rsidRDefault="004F1B25" w:rsidP="004F1B25">
      <w:pPr>
        <w:spacing w:after="0"/>
        <w:rPr>
          <w:rFonts w:cstheme="minorHAnsi"/>
          <w:b/>
          <w:bCs/>
          <w:color w:val="3B4047"/>
          <w:sz w:val="24"/>
          <w:szCs w:val="24"/>
          <w:shd w:val="clear" w:color="auto" w:fill="FFFFFF"/>
        </w:rPr>
      </w:pPr>
    </w:p>
    <w:p w14:paraId="00BD7EDF" w14:textId="69502135" w:rsidR="004F1B25" w:rsidRDefault="004F1B25" w:rsidP="004F1B25">
      <w:pPr>
        <w:spacing w:after="0"/>
        <w:rPr>
          <w:rFonts w:cstheme="minorHAnsi"/>
          <w:b/>
          <w:bCs/>
          <w:sz w:val="24"/>
          <w:szCs w:val="24"/>
          <w:shd w:val="clear" w:color="auto" w:fill="FFFFFF"/>
        </w:rPr>
      </w:pPr>
      <w:r>
        <w:rPr>
          <w:rFonts w:cstheme="minorHAnsi"/>
          <w:b/>
          <w:bCs/>
          <w:sz w:val="24"/>
          <w:szCs w:val="24"/>
          <w:shd w:val="clear" w:color="auto" w:fill="FFFFFF"/>
        </w:rPr>
        <w:t>What is the process for invoices against purchase orders that I received prior to cut-over?</w:t>
      </w:r>
    </w:p>
    <w:p w14:paraId="4216D757" w14:textId="0F06DA48" w:rsidR="004F1B25" w:rsidRDefault="004F1B25" w:rsidP="004F1B25">
      <w:pPr>
        <w:spacing w:after="0"/>
        <w:rPr>
          <w:rFonts w:cstheme="minorHAnsi"/>
          <w:b/>
          <w:bCs/>
          <w:sz w:val="24"/>
          <w:szCs w:val="24"/>
          <w:shd w:val="clear" w:color="auto" w:fill="FFFFFF"/>
        </w:rPr>
      </w:pPr>
    </w:p>
    <w:p w14:paraId="14F0B987" w14:textId="173133BC" w:rsidR="004F1B25" w:rsidRPr="004F1B25" w:rsidRDefault="004F1B25" w:rsidP="004F1B25">
      <w:pPr>
        <w:spacing w:after="0"/>
        <w:rPr>
          <w:rFonts w:cstheme="minorHAnsi"/>
          <w:b/>
          <w:bCs/>
          <w:shd w:val="clear" w:color="auto" w:fill="FFFFFF"/>
        </w:rPr>
      </w:pPr>
      <w:r w:rsidRPr="004F1B25">
        <w:rPr>
          <w:rFonts w:ascii="Calibri" w:hAnsi="Calibri" w:cs="Calibri"/>
          <w:bCs/>
        </w:rPr>
        <w:t xml:space="preserve">If you are receiving purchase orders from Splunk and submitting paper invoices, you will be required to submit your invoices via the Ariba Network.  Please continue to follow the existing process until </w:t>
      </w:r>
      <w:r w:rsidRPr="004F1B25">
        <w:rPr>
          <w:rFonts w:ascii="Calibri" w:hAnsi="Calibri" w:cs="Calibri"/>
        </w:rPr>
        <w:t>you have been notified to begin sending ‘live” invoices through your Ariba Network Production account.</w:t>
      </w:r>
      <w:r w:rsidRPr="004F1B25">
        <w:rPr>
          <w:rFonts w:ascii="Calibri" w:hAnsi="Calibri" w:cs="Calibri"/>
          <w:bCs/>
        </w:rPr>
        <w:br/>
      </w:r>
      <w:r w:rsidRPr="004F1B25">
        <w:rPr>
          <w:rFonts w:ascii="Calibri" w:hAnsi="Calibri" w:cs="Calibri"/>
          <w:bCs/>
        </w:rPr>
        <w:br/>
        <w:t xml:space="preserve">Any purchase order that you received </w:t>
      </w:r>
      <w:r w:rsidRPr="004F1B25">
        <w:rPr>
          <w:rFonts w:ascii="Calibri" w:hAnsi="Calibri" w:cs="Calibri"/>
          <w:bCs/>
          <w:u w:val="single"/>
        </w:rPr>
        <w:t>prior</w:t>
      </w:r>
      <w:r w:rsidRPr="004F1B25">
        <w:rPr>
          <w:rFonts w:ascii="Calibri" w:hAnsi="Calibri" w:cs="Calibri"/>
          <w:bCs/>
        </w:rPr>
        <w:t xml:space="preserve"> to the go live date will need to be handled in the same manner that they are today until that PO is fully invoiced.  Only NEW purchase orders will be sent through the Ariba Network starting on the day that you go live with Splunk on the Ariba Network.</w:t>
      </w:r>
    </w:p>
    <w:p w14:paraId="7653FC66" w14:textId="77777777" w:rsidR="004F1B25" w:rsidRDefault="004F1B25" w:rsidP="004F1B25">
      <w:pPr>
        <w:spacing w:after="0"/>
        <w:rPr>
          <w:rFonts w:cstheme="minorHAnsi"/>
          <w:b/>
          <w:bCs/>
          <w:sz w:val="24"/>
          <w:szCs w:val="24"/>
          <w:shd w:val="clear" w:color="auto" w:fill="FFFFFF"/>
        </w:rPr>
      </w:pPr>
    </w:p>
    <w:p w14:paraId="4AD4292E" w14:textId="4D819EFF" w:rsidR="004F1B25" w:rsidRDefault="004F1B25" w:rsidP="004F1B25">
      <w:pPr>
        <w:spacing w:after="0"/>
        <w:rPr>
          <w:rFonts w:cstheme="minorHAnsi"/>
          <w:b/>
          <w:bCs/>
          <w:sz w:val="24"/>
          <w:szCs w:val="24"/>
          <w:shd w:val="clear" w:color="auto" w:fill="FFFFFF"/>
        </w:rPr>
      </w:pPr>
      <w:r>
        <w:rPr>
          <w:rFonts w:cstheme="minorHAnsi"/>
          <w:b/>
          <w:bCs/>
          <w:sz w:val="24"/>
          <w:szCs w:val="24"/>
          <w:shd w:val="clear" w:color="auto" w:fill="FFFFFF"/>
        </w:rPr>
        <w:t>Is there a free Ariba Network account for supplier?</w:t>
      </w:r>
    </w:p>
    <w:p w14:paraId="483CB469" w14:textId="77777777" w:rsidR="004F1B25" w:rsidRDefault="004F1B25" w:rsidP="004F1B25">
      <w:pPr>
        <w:spacing w:after="0"/>
        <w:rPr>
          <w:rFonts w:cstheme="minorHAnsi"/>
          <w:b/>
          <w:bCs/>
          <w:sz w:val="24"/>
          <w:szCs w:val="24"/>
          <w:shd w:val="clear" w:color="auto" w:fill="FFFFFF"/>
        </w:rPr>
      </w:pPr>
    </w:p>
    <w:p w14:paraId="5BE1ECCB" w14:textId="77777777" w:rsidR="004F1B25" w:rsidRPr="00BF682D" w:rsidRDefault="004F1B25" w:rsidP="004F1B25">
      <w:pPr>
        <w:spacing w:after="0"/>
        <w:rPr>
          <w:rFonts w:cstheme="minorHAnsi"/>
          <w:shd w:val="clear" w:color="auto" w:fill="FFFFFF"/>
        </w:rPr>
      </w:pPr>
      <w:r>
        <w:rPr>
          <w:rFonts w:cstheme="minorHAnsi"/>
          <w:shd w:val="clear" w:color="auto" w:fill="FFFFFF"/>
        </w:rPr>
        <w:t xml:space="preserve">Yes, suppliers can use Ariba Network for free with a standard account.  The Ariba Network Standard Account allows suppliers to transact an unlimited number of documents such as orders, order confirmation, and ship notices.  For a full list of standard account capabilities, </w:t>
      </w:r>
      <w:hyperlink r:id="rId21" w:history="1">
        <w:r w:rsidRPr="00B11EA4">
          <w:rPr>
            <w:rStyle w:val="Hyperlink"/>
            <w:rFonts w:cstheme="minorHAnsi"/>
            <w:shd w:val="clear" w:color="auto" w:fill="FFFFFF"/>
          </w:rPr>
          <w:t>click here</w:t>
        </w:r>
      </w:hyperlink>
      <w:r>
        <w:rPr>
          <w:rFonts w:cstheme="minorHAnsi"/>
          <w:shd w:val="clear" w:color="auto" w:fill="FFFFFF"/>
        </w:rPr>
        <w:t>.</w:t>
      </w:r>
    </w:p>
    <w:p w14:paraId="054620FC" w14:textId="77777777" w:rsidR="004F1B25" w:rsidRDefault="004F1B25" w:rsidP="004F1B25">
      <w:pPr>
        <w:spacing w:after="0"/>
        <w:rPr>
          <w:rFonts w:cstheme="minorHAnsi"/>
          <w:b/>
          <w:bCs/>
          <w:sz w:val="24"/>
          <w:szCs w:val="24"/>
          <w:shd w:val="clear" w:color="auto" w:fill="FFFFFF"/>
        </w:rPr>
      </w:pPr>
    </w:p>
    <w:p w14:paraId="6E6C12F9" w14:textId="77777777" w:rsidR="004F1B25" w:rsidRDefault="004F1B25" w:rsidP="004F1B25">
      <w:pPr>
        <w:spacing w:after="0"/>
        <w:rPr>
          <w:rFonts w:cstheme="minorHAnsi"/>
          <w:b/>
          <w:bCs/>
          <w:sz w:val="24"/>
          <w:szCs w:val="24"/>
          <w:shd w:val="clear" w:color="auto" w:fill="FFFFFF"/>
        </w:rPr>
      </w:pPr>
      <w:r>
        <w:rPr>
          <w:rFonts w:cstheme="minorHAnsi"/>
          <w:b/>
          <w:bCs/>
          <w:sz w:val="24"/>
          <w:szCs w:val="24"/>
          <w:shd w:val="clear" w:color="auto" w:fill="FFFFFF"/>
        </w:rPr>
        <w:t>Why would some suppliers need to pay fees to use Ariba Network?</w:t>
      </w:r>
    </w:p>
    <w:p w14:paraId="4320D9D6" w14:textId="77777777" w:rsidR="004F1B25" w:rsidRDefault="004F1B25" w:rsidP="004F1B25">
      <w:pPr>
        <w:spacing w:after="0"/>
        <w:rPr>
          <w:rFonts w:cstheme="minorHAnsi"/>
          <w:b/>
          <w:bCs/>
          <w:sz w:val="24"/>
          <w:szCs w:val="24"/>
          <w:shd w:val="clear" w:color="auto" w:fill="FFFFFF"/>
        </w:rPr>
      </w:pPr>
    </w:p>
    <w:p w14:paraId="5E51B87D" w14:textId="316C9E5D" w:rsidR="004F1B25" w:rsidRDefault="004F1B25" w:rsidP="004F1B25">
      <w:pPr>
        <w:spacing w:after="0"/>
        <w:rPr>
          <w:rFonts w:cstheme="minorHAnsi"/>
          <w:shd w:val="clear" w:color="auto" w:fill="FFFFFF"/>
        </w:rPr>
      </w:pPr>
      <w:r>
        <w:rPr>
          <w:rFonts w:cstheme="minorHAnsi"/>
          <w:shd w:val="clear" w:color="auto" w:fill="FFFFFF"/>
        </w:rPr>
        <w:t>SAP Ariba invests significantly in Ariba network to ensure it supports more processes and trading partners and offers suppliers more value than any other collaboration product in the industry.  This includes providing suppliers with onboarding services and support in multiple languages and locations worldwide, which requires investment from our customers as well.  In addition, SAP Ariba bundles value-added functionality, services, and support into subscription tailored to suppliers’ level of participation.</w:t>
      </w:r>
    </w:p>
    <w:p w14:paraId="2F042C07" w14:textId="4E19E501" w:rsidR="007D6755" w:rsidRDefault="007D6755" w:rsidP="004F1B25">
      <w:pPr>
        <w:spacing w:after="0"/>
        <w:rPr>
          <w:rFonts w:cstheme="minorHAnsi"/>
          <w:shd w:val="clear" w:color="auto" w:fill="FFFFFF"/>
        </w:rPr>
      </w:pPr>
    </w:p>
    <w:p w14:paraId="001F73C6" w14:textId="77777777" w:rsidR="004F1B25" w:rsidRPr="007E6660" w:rsidRDefault="004F1B25" w:rsidP="004F1B25">
      <w:pPr>
        <w:spacing w:after="0"/>
        <w:rPr>
          <w:rFonts w:cstheme="minorHAnsi"/>
          <w:b/>
          <w:bCs/>
          <w:sz w:val="24"/>
          <w:szCs w:val="24"/>
          <w:shd w:val="clear" w:color="auto" w:fill="FFFFFF"/>
        </w:rPr>
      </w:pPr>
      <w:bookmarkStart w:id="0" w:name="_GoBack"/>
      <w:bookmarkEnd w:id="0"/>
    </w:p>
    <w:sectPr w:rsidR="004F1B25" w:rsidRPr="007E66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93C69" w14:textId="77777777" w:rsidR="00903CFD" w:rsidRDefault="00903CFD" w:rsidP="00903CFD">
      <w:pPr>
        <w:spacing w:after="0" w:line="240" w:lineRule="auto"/>
      </w:pPr>
      <w:r>
        <w:separator/>
      </w:r>
    </w:p>
  </w:endnote>
  <w:endnote w:type="continuationSeparator" w:id="0">
    <w:p w14:paraId="38653D48" w14:textId="77777777" w:rsidR="00903CFD" w:rsidRDefault="00903CFD" w:rsidP="00903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5D5DAE" w14:textId="77777777" w:rsidR="00903CFD" w:rsidRDefault="00903CFD" w:rsidP="00903CFD">
      <w:pPr>
        <w:spacing w:after="0" w:line="240" w:lineRule="auto"/>
      </w:pPr>
      <w:r>
        <w:separator/>
      </w:r>
    </w:p>
  </w:footnote>
  <w:footnote w:type="continuationSeparator" w:id="0">
    <w:p w14:paraId="330B7123" w14:textId="77777777" w:rsidR="00903CFD" w:rsidRDefault="00903CFD" w:rsidP="00903C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4D2AD9"/>
    <w:multiLevelType w:val="hybridMultilevel"/>
    <w:tmpl w:val="0070218A"/>
    <w:lvl w:ilvl="0" w:tplc="9B268C68">
      <w:numFmt w:val="bullet"/>
      <w:lvlText w:val=""/>
      <w:lvlJc w:val="left"/>
      <w:pPr>
        <w:ind w:left="720" w:hanging="360"/>
      </w:pPr>
      <w:rPr>
        <w:rFonts w:ascii="Wingdings" w:eastAsiaTheme="minorHAnsi"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B2FA2"/>
    <w:multiLevelType w:val="hybridMultilevel"/>
    <w:tmpl w:val="21BA24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B25"/>
    <w:rsid w:val="004F1B25"/>
    <w:rsid w:val="005429F1"/>
    <w:rsid w:val="007D6755"/>
    <w:rsid w:val="007F5F70"/>
    <w:rsid w:val="00903CFD"/>
    <w:rsid w:val="00B80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27756"/>
  <w15:chartTrackingRefBased/>
  <w15:docId w15:val="{6D019441-2DBD-4035-9A18-F2162D24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B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F1B2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F1B25"/>
    <w:rPr>
      <w:color w:val="0000FF"/>
      <w:u w:val="single"/>
    </w:rPr>
  </w:style>
  <w:style w:type="paragraph" w:styleId="ListParagraph">
    <w:name w:val="List Paragraph"/>
    <w:basedOn w:val="Normal"/>
    <w:uiPriority w:val="34"/>
    <w:qFormat/>
    <w:rsid w:val="007D67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riba.com/supplier/suppliernetwork" TargetMode="External"/><Relationship Id="rId18" Type="http://schemas.openxmlformats.org/officeDocument/2006/relationships/hyperlink" Target="https://supplier.ariba.com" TargetMode="External"/><Relationship Id="rId3" Type="http://schemas.openxmlformats.org/officeDocument/2006/relationships/customXml" Target="../customXml/item3.xml"/><Relationship Id="rId21" Type="http://schemas.openxmlformats.org/officeDocument/2006/relationships/hyperlink" Target="https://www.ariba.com/ariba-network/ariba-network-for-suppliers/accounts-and-pricing" TargetMode="External"/><Relationship Id="rId7" Type="http://schemas.openxmlformats.org/officeDocument/2006/relationships/webSettings" Target="webSettings.xml"/><Relationship Id="rId12" Type="http://schemas.openxmlformats.org/officeDocument/2006/relationships/hyperlink" Target="https://supplier.ariba.com" TargetMode="External"/><Relationship Id="rId17" Type="http://schemas.openxmlformats.org/officeDocument/2006/relationships/hyperlink" Target="mailto:supplier@splunk.com" TargetMode="External"/><Relationship Id="rId2" Type="http://schemas.openxmlformats.org/officeDocument/2006/relationships/customXml" Target="../customXml/item2.xml"/><Relationship Id="rId16" Type="http://schemas.openxmlformats.org/officeDocument/2006/relationships/hyperlink" Target="mailto:supplier@splunk.com" TargetMode="External"/><Relationship Id="rId20" Type="http://schemas.openxmlformats.org/officeDocument/2006/relationships/hyperlink" Target="https://www.ariba.com/ariba-network/ariba-network-for-suppliers/accounts-and-pric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supplier.ariba.com"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supplier@splunk.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riba.com/suppliermembershi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2FD6F1506F564BB79A97F9C245AD34" ma:contentTypeVersion="12" ma:contentTypeDescription="Create a new document." ma:contentTypeScope="" ma:versionID="b25ec5696157f4504e5853da5def1e20">
  <xsd:schema xmlns:xsd="http://www.w3.org/2001/XMLSchema" xmlns:xs="http://www.w3.org/2001/XMLSchema" xmlns:p="http://schemas.microsoft.com/office/2006/metadata/properties" xmlns:ns3="025efd7d-4e1d-49ec-b269-b81537660960" xmlns:ns4="386f4720-9db4-4950-8ffd-cd1ef4b846d5" targetNamespace="http://schemas.microsoft.com/office/2006/metadata/properties" ma:root="true" ma:fieldsID="88e6685d96c9c38e7cc1fc2048870996" ns3:_="" ns4:_="">
    <xsd:import namespace="025efd7d-4e1d-49ec-b269-b81537660960"/>
    <xsd:import namespace="386f4720-9db4-4950-8ffd-cd1ef4b846d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5efd7d-4e1d-49ec-b269-b815376609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6f4720-9db4-4950-8ffd-cd1ef4b846d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A833BE-8528-4720-A3F2-903FBDE3B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5efd7d-4e1d-49ec-b269-b81537660960"/>
    <ds:schemaRef ds:uri="386f4720-9db4-4950-8ffd-cd1ef4b846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499732-7E23-4855-A2C4-3E74D6A59F29}">
  <ds:schemaRefs>
    <ds:schemaRef ds:uri="http://schemas.microsoft.com/sharepoint/v3/contenttype/forms"/>
  </ds:schemaRefs>
</ds:datastoreItem>
</file>

<file path=customXml/itemProps3.xml><?xml version="1.0" encoding="utf-8"?>
<ds:datastoreItem xmlns:ds="http://schemas.openxmlformats.org/officeDocument/2006/customXml" ds:itemID="{9BF2C0D3-683A-4948-BE3E-C3857AB9F7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955</Words>
  <Characters>5448</Characters>
  <Application>Microsoft Office Word</Application>
  <DocSecurity>0</DocSecurity>
  <Lines>45</Lines>
  <Paragraphs>12</Paragraphs>
  <ScaleCrop>false</ScaleCrop>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Gonzalez</dc:creator>
  <cp:keywords/>
  <dc:description/>
  <cp:lastModifiedBy>Wilson, Colleen</cp:lastModifiedBy>
  <cp:revision>3</cp:revision>
  <dcterms:created xsi:type="dcterms:W3CDTF">2020-10-13T12:27:00Z</dcterms:created>
  <dcterms:modified xsi:type="dcterms:W3CDTF">2020-10-13T12:28:00Z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0x010100CA2FD6F1506F564BB79A97F9C245AD34</vt:lpwstr>
  </property>
</Properties>
</file>